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738" w:rsidRDefault="00E6124E">
      <w:r>
        <w:rPr>
          <w:noProof/>
          <w:lang w:eastAsia="ru-RU"/>
        </w:rPr>
        <w:drawing>
          <wp:inline distT="0" distB="0" distL="0" distR="0" wp14:anchorId="754ED99D" wp14:editId="23EF2B32">
            <wp:extent cx="5940425" cy="8399828"/>
            <wp:effectExtent l="0" t="0" r="3175" b="1270"/>
            <wp:docPr id="4" name="Рисунок 4" descr="https://prav.tatar.ru/file/npa/2020-10/639457/1200/npa_63945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av.tatar.ru/file/npa/2020-10/639457/1200/npa_639458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24E"/>
    <w:rsid w:val="00DC6738"/>
    <w:rsid w:val="00E6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17E046-7502-4973-B0BD-754A17504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Сорнай</dc:creator>
  <cp:keywords/>
  <dc:description/>
  <cp:lastModifiedBy>Сорнай</cp:lastModifiedBy>
  <cp:revision>1</cp:revision>
  <dcterms:created xsi:type="dcterms:W3CDTF">2021-03-01T10:16:00Z</dcterms:created>
  <dcterms:modified xsi:type="dcterms:W3CDTF">2021-03-01T10:16:00Z</dcterms:modified>
</cp:coreProperties>
</file>